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</w:rPr>
        <w:t>太阳能电池量子效率测试仪</w:t>
      </w:r>
      <w:r>
        <w:rPr>
          <w:rFonts w:hint="eastAsia"/>
          <w:b/>
          <w:bCs/>
          <w:lang w:val="en-US" w:eastAsia="zh-CN"/>
        </w:rPr>
        <w:t xml:space="preserve"> 技术参数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436"/>
        <w:gridCol w:w="436"/>
        <w:gridCol w:w="436"/>
        <w:gridCol w:w="7046"/>
      </w:tblGrid>
      <w:t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设备名称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7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技术参数说明（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★号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为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必须满足条款，不满足将被废标；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▲号重要技术条款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vanish/>
                <w:sz w:val="21"/>
                <w:szCs w:val="21"/>
              </w:rPr>
              <w:object>
                <v:shape id="_x0000_i1025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DefaultOcxName29" w:shapeid="_x0000_i1025"/>
              </w:object>
            </w: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vanish/>
                <w:sz w:val="21"/>
                <w:szCs w:val="21"/>
              </w:rPr>
              <w:object>
                <v:shape id="_x0000_i1026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DefaultOcxName30" w:shapeid="_x0000_i1026"/>
              </w:object>
            </w:r>
            <w:r>
              <w:rPr>
                <w:rFonts w:hint="eastAsia" w:ascii="宋体" w:hAnsi="宋体" w:cs="宋体"/>
                <w:sz w:val="21"/>
                <w:szCs w:val="21"/>
              </w:rPr>
              <w:t>太阳能电池量子效率测试仪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vanish/>
                <w:sz w:val="21"/>
                <w:szCs w:val="21"/>
              </w:rPr>
              <w:object>
                <v:shape id="_x0000_i1027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DefaultOcxName31" w:shapeid="_x0000_i1027"/>
              </w:object>
            </w: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vanish/>
                <w:sz w:val="21"/>
                <w:szCs w:val="21"/>
              </w:rPr>
              <w:object>
                <v:shape id="_x0000_i1028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DefaultOcxName32" w:shapeid="_x0000_i1028"/>
              </w:object>
            </w:r>
            <w:r>
              <w:rPr>
                <w:rFonts w:hint="eastAsia" w:ascii="宋体" w:hAnsi="宋体" w:cs="宋体"/>
                <w:sz w:val="21"/>
                <w:szCs w:val="21"/>
              </w:rPr>
              <w:t>套</w:t>
            </w:r>
          </w:p>
        </w:tc>
        <w:tc>
          <w:tcPr>
            <w:tcW w:w="7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napToGrid w:val="0"/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测试功能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cs="宋体"/>
                <w:vanish/>
                <w:sz w:val="21"/>
                <w:szCs w:val="21"/>
              </w:rPr>
              <w:object>
                <v:shape id="_x0000_i1029" o:spt="201" alt="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DefaultOcxName36" w:shapeid="_x0000_i1029"/>
              </w:object>
            </w: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整机式测试设备，单色仪、锁相放大器、示波器模块均内置在设备机台内部。具有交流、直流2种测量模式。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1"/>
                <w:szCs w:val="21"/>
              </w:rPr>
              <w:t>测量范围300-1100nm，间隔5、10nm可调，测量不超过4分钟（间隔设为10nm时）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3.测试重复性要求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300-390nm平均不重复性≦±0.6%；</w:t>
            </w:r>
          </w:p>
          <w:p>
            <w:pPr>
              <w:widowControl/>
              <w:snapToGrid w:val="0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400-1000nm平均不重复性≦±0.4%；</w:t>
            </w:r>
          </w:p>
          <w:p>
            <w:pPr>
              <w:widowControl/>
              <w:snapToGrid w:val="0"/>
              <w:ind w:firstLine="210" w:firstLineChars="1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其他波长平均不重复性≦±1%。</w:t>
            </w:r>
          </w:p>
          <w:p>
            <w:pPr>
              <w:widowControl/>
              <w:snapToGri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短路电流密度不重复性≦±0.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%。</w:t>
            </w:r>
          </w:p>
          <w:p>
            <w:pPr>
              <w:widowControl/>
              <w:snapToGrid w:val="0"/>
              <w:ind w:firstLine="210" w:firstLineChars="10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二、主机配置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光源系统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（1）75WXe灯光源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（2）高效率、高反射率椭圆反射镜集光系统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（3）光源可提供300~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1"/>
                <w:szCs w:val="21"/>
              </w:rPr>
              <w:t>00nm连续波长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（4）具备灯源位置三轴微调功能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（6）灯源计时器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. 单色仪 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（1）Czerny-Turner式单色仪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（2）焦长&lt;120mm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（3）F/#：3.9 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（4）波长最小步进≦1nm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（5）扫描间隔0.1nm-50nm，一般10nm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. 光学成像系统  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（1）光斑面积为方形1m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m </w:t>
            </w:r>
            <w:r>
              <w:rPr>
                <w:rFonts w:hint="eastAsia" w:ascii="宋体" w:hAnsi="宋体" w:cs="宋体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1m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m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（2）全波长反射镜反射率&gt;75%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（3）单色光光强：530nm处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不小于</w:t>
            </w:r>
            <w:r>
              <w:rPr>
                <w:rFonts w:hint="eastAsia" w:ascii="宋体" w:hAnsi="宋体" w:cs="宋体"/>
                <w:sz w:val="21"/>
                <w:szCs w:val="21"/>
              </w:rPr>
              <w:t>2mW/cm2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4. </w:t>
            </w:r>
            <w:r>
              <w:rPr>
                <w:rFonts w:hint="eastAsia" w:ascii="宋体" w:hAnsi="宋体" w:cs="宋体"/>
                <w:sz w:val="21"/>
                <w:szCs w:val="21"/>
              </w:rPr>
              <w:t>斩波器</w:t>
            </w:r>
            <w:r>
              <w:rPr>
                <w:rFonts w:hint="eastAsia"/>
              </w:rPr>
              <w:tab/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▲</w:t>
            </w:r>
            <w:r>
              <w:rPr>
                <w:rFonts w:hint="eastAsia" w:ascii="宋体" w:hAnsi="宋体" w:cs="宋体"/>
                <w:sz w:val="21"/>
                <w:szCs w:val="21"/>
              </w:rPr>
              <w:t>（1）频率范围10~450 Hz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）可计算机控制频率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）频率改变所需稳定时间&lt;3秒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. 锁相放大器模块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（1）双信道DSP锁相放大功能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）界面接口：USB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）Bandpass带宽滤波功能，自动滤除干扰信号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）信道自动切换功能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. 光强监控反馈功能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（1）光强监控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实时</w:t>
            </w:r>
            <w:r>
              <w:rPr>
                <w:rFonts w:hint="eastAsia" w:ascii="宋体" w:hAnsi="宋体" w:cs="宋体"/>
                <w:sz w:val="21"/>
                <w:szCs w:val="21"/>
              </w:rPr>
              <w:t>反馈标准件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（2）监控反馈范围：与EQE波长相同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（3）反馈电路用锁相放大器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1"/>
                <w:szCs w:val="21"/>
              </w:rPr>
              <w:t>. 显示示波器模块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波器显示窗口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（2）时域信号和频域信号测量分析显示能力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（3）最大时域范围10S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（4）信号监控功能，可侦测样品光电流讯号的产生和变化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）模拟输入分辨率14 Bits (ADC</w:t>
            </w:r>
            <w:r>
              <w:rPr>
                <w:rFonts w:hint="eastAsia" w:ascii="宋体" w:hAnsi="宋体" w:cs="宋体"/>
                <w:sz w:val="21"/>
                <w:szCs w:val="21"/>
              </w:rPr>
              <w:t>，模拟数字转换器)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1"/>
                <w:szCs w:val="21"/>
              </w:rPr>
              <w:t>.测量软件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1"/>
                <w:szCs w:val="21"/>
              </w:rPr>
              <w:t>绝对光强校正、光谱响应测量；自动、实时短路电流密度Jsc计算、单波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长短路电流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自动计算。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在测试前判定探针与电极接触是否良好、样品与测试光斑对准情况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软件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中有特定的界面用于监测信号导通情况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并提供相关技术证明资料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. 直流测量模块 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（1）斩波器切换器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（2）直流测量软件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（3）量测延迟设定功能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）模拟输入分辨率&gt;14Bits</w:t>
            </w:r>
          </w:p>
          <w:p>
            <w:pPr>
              <w:widowControl/>
              <w:numPr>
                <w:ilvl w:val="0"/>
                <w:numId w:val="3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校正探测器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（1）硅材料，覆盖范围</w:t>
            </w:r>
            <w:r>
              <w:rPr>
                <w:rFonts w:hint="eastAsia" w:ascii="宋体" w:hAnsi="宋体" w:cs="宋体"/>
                <w:sz w:val="21"/>
                <w:szCs w:val="21"/>
              </w:rPr>
              <w:t>300 -1100nm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（2）随货</w:t>
            </w:r>
            <w:r>
              <w:rPr>
                <w:rFonts w:hint="eastAsia" w:ascii="宋体" w:hAnsi="宋体" w:cs="宋体"/>
                <w:sz w:val="21"/>
                <w:szCs w:val="21"/>
              </w:rPr>
              <w:t>附标定证书，溯源到美国NIST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三、配件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多用途薄膜测量样品台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数量2台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数量2台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（2）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两组标准芯片夹夹具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）可拔插磁吸式样品夹具固定座</w:t>
            </w:r>
          </w:p>
          <w:p>
            <w:pPr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）标准探测器固定卡槽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/>
              </w:rPr>
              <w:t>2.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电脑一台</w:t>
            </w:r>
            <w:r>
              <w:rPr>
                <w:rFonts w:hint="eastAsia" w:ascii="Times New Roman" w:hAnsi="Times New Roman" w:cs="Times New Roman"/>
                <w:b w:val="0"/>
                <w:bCs w:val="0"/>
              </w:rPr>
              <w:t>：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Dell inspiron 3670-R1847S</w:t>
            </w:r>
            <w:r>
              <w:rPr>
                <w:rFonts w:hint="eastAsia" w:ascii="Times New Roman" w:hAnsi="Times New Roman" w:cs="Times New Roman"/>
                <w:b w:val="0"/>
                <w:bCs w:val="0"/>
              </w:rPr>
              <w:t>，处理器i59400 ，硬盘256g固态硬盘+1T 7200RPM机械硬盘，内存8g DDR4，显卡Geforce GT710 2g ddr3，显示器23.6寸，键鼠套装，三年整机上门服务，内置正版杀毒软件。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default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3.打印机一台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、供应商技术能力要求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1.制造商具有不少于5年的同类设备制造经验，并提供相关证明资料（如制造商的注册信息等）。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▲2.投标设备的测试数据要求具有较高的认可度，在太阳能电池相关科研论文中的数据引用量不少于20篇，须提供相关证明。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ind w:leftChars="0"/>
              <w:rPr>
                <w:rFonts w:hint="default" w:ascii="宋体" w:hAnsi="宋体" w:cs="宋体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▲3.提供近3年的每年不少于3台的业绩证明材料。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E83182"/>
    <w:multiLevelType w:val="singleLevel"/>
    <w:tmpl w:val="A4E831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7A082E"/>
    <w:multiLevelType w:val="singleLevel"/>
    <w:tmpl w:val="B67A08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78B32E6"/>
    <w:multiLevelType w:val="singleLevel"/>
    <w:tmpl w:val="C78B32E6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82DAE"/>
    <w:rsid w:val="01BA77ED"/>
    <w:rsid w:val="1C4F0087"/>
    <w:rsid w:val="1FBD4845"/>
    <w:rsid w:val="29CE2449"/>
    <w:rsid w:val="2AA23D04"/>
    <w:rsid w:val="3022757C"/>
    <w:rsid w:val="3AFB7A1B"/>
    <w:rsid w:val="57F24632"/>
    <w:rsid w:val="583F0496"/>
    <w:rsid w:val="58782DAE"/>
    <w:rsid w:val="698609EB"/>
    <w:rsid w:val="724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Times New Roman" w:hAnsi="Times New Roman" w:eastAsia="宋体" w:cs="Times New Roman"/>
      <w:kern w:val="2"/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8">
    <w:name w:val="清單段落1"/>
    <w:basedOn w:val="1"/>
    <w:qFormat/>
    <w:uiPriority w:val="99"/>
    <w:pPr>
      <w:ind w:left="480" w:leftChars="200"/>
    </w:pPr>
    <w:rPr>
      <w:rFonts w:cs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wmf"/><Relationship Id="rId14" Type="http://schemas.openxmlformats.org/officeDocument/2006/relationships/control" Target="activeX/activeX5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2021-01-15T15:37:00Z</dcterms:created>
  <dc:creator>Yin</dc:creator>
  <cp:lastModifiedBy>谢飞</cp:lastModifiedBy>
  <dcterms:modified xsi:type="dcterms:W3CDTF">2022-01-09T11:49:31Z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D88E759297E94B8C8AB0F3174285E0C6</vt:lpwstr>
  </property>
</Properties>
</file>